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81860" cy="723900"/>
                <wp:effectExtent l="0" t="0" r="8890" b="0"/>
                <wp:wrapTight wrapText="bothSides">
                  <wp:wrapPolygon edited="0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75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06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5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62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геодезических пункта обследовано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Челябинской области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информирует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обследованию пунктов государственной геодезической сети, расположенных на территории региона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последних лет активно ведется о</w:t>
      </w:r>
      <w:r>
        <w:rPr>
          <w:rFonts w:ascii="Times New Roman" w:hAnsi="Times New Roman" w:cs="Times New Roman"/>
          <w:sz w:val="28"/>
          <w:szCs w:val="28"/>
        </w:rPr>
        <w:t xml:space="preserve">бследование геодезических пунктов</w:t>
      </w:r>
      <w:r>
        <w:rPr>
          <w:rFonts w:ascii="Times New Roman" w:hAnsi="Times New Roman" w:cs="Times New Roman"/>
          <w:sz w:val="28"/>
          <w:szCs w:val="28"/>
        </w:rPr>
        <w:t xml:space="preserve">. Работа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рамках госпрограммы «Национальная система пространственных данных» и включает в себя поиск пункта на местности, осмотр и выявление состояния наружного знака, верхней марки центра пункта, внешнего оформления, сохранности ориентирных пунктов, а также документальное оформление результатов обследования пункта.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Пункты обследуются на предмет сохранности и пригодности для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</w:t>
      </w:r>
      <w:r>
        <w:rPr>
          <w:rFonts w:ascii="Times New Roman" w:hAnsi="Times New Roman" w:cs="Times New Roman"/>
          <w:sz w:val="28"/>
          <w:szCs w:val="28"/>
        </w:rPr>
        <w:t xml:space="preserve">выполнения геодезических и картографических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пунктов в Челябинской области - 14 </w:t>
      </w:r>
      <w:r>
        <w:rPr>
          <w:rFonts w:ascii="Times New Roman" w:hAnsi="Times New Roman" w:cs="Times New Roman"/>
          <w:sz w:val="28"/>
          <w:szCs w:val="28"/>
        </w:rPr>
        <w:t xml:space="preserve">250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pStyle w:val="a9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пункт</w:t>
      </w:r>
      <w:r>
        <w:rPr>
          <w:rFonts w:ascii="Times New Roman" w:hAnsi="Times New Roman" w:cs="Times New Roman"/>
          <w:sz w:val="28"/>
          <w:szCs w:val="28"/>
        </w:rPr>
        <w:t xml:space="preserve"> фундаментальной астрономо-геодезической сети (ФАГС);</w:t>
      </w:r>
    </w:p>
    <w:p>
      <w:pPr>
        <w:pStyle w:val="a9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пунктов</w:t>
      </w:r>
      <w:r>
        <w:rPr>
          <w:rFonts w:ascii="Times New Roman" w:hAnsi="Times New Roman" w:cs="Times New Roman"/>
          <w:sz w:val="28"/>
          <w:szCs w:val="28"/>
        </w:rPr>
        <w:t xml:space="preserve"> высокоточной геодезической сети (ВГС);</w:t>
      </w:r>
    </w:p>
    <w:p>
      <w:pPr>
        <w:pStyle w:val="a9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2 пункта</w:t>
      </w:r>
      <w:r>
        <w:rPr>
          <w:rFonts w:ascii="Times New Roman" w:hAnsi="Times New Roman" w:cs="Times New Roman"/>
          <w:sz w:val="28"/>
          <w:szCs w:val="28"/>
        </w:rPr>
        <w:t xml:space="preserve"> спутниковой геодезической сети (СГС 1);</w:t>
      </w:r>
    </w:p>
    <w:p>
      <w:pPr>
        <w:pStyle w:val="a9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1985 </w:t>
      </w:r>
      <w:r>
        <w:rPr>
          <w:rFonts w:ascii="Times New Roman" w:hAnsi="Times New Roman" w:cs="Times New Roman"/>
          <w:sz w:val="28"/>
          <w:szCs w:val="28"/>
        </w:rPr>
        <w:t xml:space="preserve">пунктов государственная геодезической сети (</w:t>
      </w:r>
      <w:r>
        <w:rPr>
          <w:rFonts w:ascii="Times New Roman" w:hAnsi="Times New Roman" w:cs="Times New Roman"/>
          <w:sz w:val="28"/>
          <w:szCs w:val="28"/>
        </w:rPr>
        <w:t xml:space="preserve">ГГС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</w:p>
    <w:p>
      <w:pPr>
        <w:pStyle w:val="a9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1 151 пункт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нивелирн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(ГНС) 1 и 2 разряда, </w:t>
      </w:r>
      <w:bookmarkStart w:id="0" w:name="_GoBack"/>
      <w:bookmarkEnd w:id="0"/>
    </w:p>
    <w:p>
      <w:pPr>
        <w:pStyle w:val="a9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11 011 пунктов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нивелирн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и (ГНС)</w:t>
      </w:r>
      <w:r>
        <w:rPr>
          <w:rFonts w:ascii="Times New Roman" w:hAnsi="Times New Roman" w:cs="Times New Roman"/>
          <w:sz w:val="28"/>
          <w:szCs w:val="28"/>
        </w:rPr>
        <w:t xml:space="preserve"> 3 и 4 разряда; </w:t>
      </w:r>
    </w:p>
    <w:p>
      <w:pPr>
        <w:pStyle w:val="a9"/>
        <w:numPr>
          <w:numId w:val="3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пунктов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гравиметрическ</w:t>
      </w:r>
      <w:r>
        <w:rPr>
          <w:rFonts w:ascii="Times New Roman" w:hAnsi="Times New Roman" w:cs="Times New Roman"/>
          <w:sz w:val="28"/>
          <w:szCs w:val="28"/>
        </w:rPr>
        <w:t xml:space="preserve">ой сети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ГГрС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весь период 2024 года</w:t>
      </w:r>
      <w:r>
        <w:rPr>
          <w:rFonts w:ascii="Times New Roman" w:hAnsi="Times New Roman" w:cs="Times New Roman"/>
          <w:sz w:val="28"/>
          <w:szCs w:val="28"/>
        </w:rPr>
        <w:t xml:space="preserve"> на Южном Урале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обследова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62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которые необходимы для выполнения точных геодезических измерений. При этом </w:t>
      </w: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>
        <w:rPr>
          <w:rFonts w:ascii="Times New Roman" w:hAnsi="Times New Roman" w:cs="Times New Roman"/>
          <w:sz w:val="28"/>
          <w:szCs w:val="28"/>
        </w:rPr>
        <w:t xml:space="preserve">планировалось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состояние </w:t>
      </w:r>
      <w:r>
        <w:rPr>
          <w:rFonts w:ascii="Times New Roman" w:hAnsi="Times New Roman" w:cs="Times New Roman"/>
          <w:sz w:val="28"/>
          <w:szCs w:val="28"/>
        </w:rPr>
        <w:t xml:space="preserve">всего</w:t>
      </w:r>
      <w:r>
        <w:rPr>
          <w:rFonts w:ascii="Times New Roman" w:hAnsi="Times New Roman" w:cs="Times New Roman"/>
          <w:sz w:val="28"/>
          <w:szCs w:val="28"/>
        </w:rPr>
        <w:t xml:space="preserve"> 656 пунктов,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удалось </w:t>
      </w:r>
      <w:r>
        <w:rPr>
          <w:rFonts w:ascii="Times New Roman" w:hAnsi="Times New Roman" w:cs="Times New Roman"/>
          <w:sz w:val="28"/>
          <w:szCs w:val="28"/>
        </w:rPr>
        <w:t xml:space="preserve">обследова</w:t>
      </w:r>
      <w:r>
        <w:rPr>
          <w:rFonts w:ascii="Times New Roman" w:hAnsi="Times New Roman" w:cs="Times New Roman"/>
          <w:sz w:val="28"/>
          <w:szCs w:val="28"/>
        </w:rPr>
        <w:t xml:space="preserve">ть больше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еодезические пункты и центры этих пунктов относятся к федеральной собственности, находятся под охраной государства.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овреждение и уничтожение таких объектов, хищение материалов, из которых они изготовлены</w:t>
      </w:r>
      <w:r>
        <w:rPr>
          <w:rFonts w:ascii="Times New Roman" w:hAnsi="Times New Roman" w:cs="Times New Roman"/>
          <w:sz w:val="28"/>
          <w:szCs w:val="28"/>
        </w:rPr>
        <w:t xml:space="preserve">, влечет за собой административную ответственность. Для граждан штраф составит от 5 до 10 тысяч рублей, для должностных лиц от 10 до 50 тысяч рублей, для юридических лиц от 50 до 200 тысяч рублей.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#РосреестрЧелябинск #ГГС #</w:t>
      </w:r>
      <w:r>
        <w:rPr>
          <w:rFonts w:ascii="Times New Roman" w:hAnsi="Times New Roman" w:cs="Times New Roman"/>
          <w:sz w:val="28"/>
          <w:szCs w:val="28"/>
        </w:rPr>
        <w:t xml:space="preserve">ПунктыГГС</w:t>
      </w:r>
      <w:r>
        <w:rPr>
          <w:rFonts w:ascii="Times New Roman" w:hAnsi="Times New Roman" w:cs="Times New Roman"/>
          <w:sz w:val="28"/>
          <w:szCs w:val="28"/>
        </w:rPr>
        <w:t xml:space="preserve"> #СохранимГеодезическиеПунктыВместе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Росреестра и Роскадастра по Челябинской области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 w:tplc="3B5A5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5C128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0CA0AC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8AB60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59408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3EA004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9F46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FA0C5C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6ECF5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 w:customStyle="1">
    <w:name w:val="Нет"/>
  </w:style>
  <w:style w:type="paragraph" w:styleId="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1807</Characters>
  <CharactersWithSpaces>2120</CharactersWithSpaces>
  <Company/>
  <DocSecurity>0</DocSecurity>
  <HyperlinksChanged>false</HyperlinksChanged>
  <Lines>15</Lines>
  <LinksUpToDate>false</LinksUpToDate>
  <Pages>1</Pages>
  <Paragraphs>4</Paragraphs>
  <ScaleCrop>false</ScaleCrop>
  <SharedDoc>false</SharedDoc>
  <Template>Normal</Template>
  <TotalTime>1393</TotalTime>
  <Words>317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41</cp:revision>
  <cp:lastPrinted>2023-08-24T07:21:00Z</cp:lastPrinted>
  <dcterms:created xsi:type="dcterms:W3CDTF">2023-05-16T04:10:00Z</dcterms:created>
  <dcterms:modified xsi:type="dcterms:W3CDTF">2025-02-07T07:52:00Z</dcterms:modified>
</cp:coreProperties>
</file>